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DF3" w:rsidRDefault="001F6822" w:rsidP="00DD6770">
      <w:pPr>
        <w:jc w:val="center"/>
      </w:pPr>
      <w:r>
        <w:rPr>
          <w:noProof/>
        </w:rPr>
        <w:drawing>
          <wp:inline distT="0" distB="0" distL="0" distR="0">
            <wp:extent cx="5943600" cy="4844114"/>
            <wp:effectExtent l="19050" t="0" r="0" b="0"/>
            <wp:docPr id="1" name="Picture 1" descr="http://geocurrents.info/wp-content/uploads/2011/09/African-Independenc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currents.info/wp-content/uploads/2011/09/African-Independence-Map.jpg"/>
                    <pic:cNvPicPr>
                      <a:picLocks noChangeAspect="1" noChangeArrowheads="1"/>
                    </pic:cNvPicPr>
                  </pic:nvPicPr>
                  <pic:blipFill>
                    <a:blip r:embed="rId5" cstate="print"/>
                    <a:srcRect/>
                    <a:stretch>
                      <a:fillRect/>
                    </a:stretch>
                  </pic:blipFill>
                  <pic:spPr bwMode="auto">
                    <a:xfrm>
                      <a:off x="0" y="0"/>
                      <a:ext cx="5943600" cy="4844114"/>
                    </a:xfrm>
                    <a:prstGeom prst="rect">
                      <a:avLst/>
                    </a:prstGeom>
                    <a:noFill/>
                    <a:ln w="9525">
                      <a:noFill/>
                      <a:miter lim="800000"/>
                      <a:headEnd/>
                      <a:tailEnd/>
                    </a:ln>
                  </pic:spPr>
                </pic:pic>
              </a:graphicData>
            </a:graphic>
          </wp:inline>
        </w:drawing>
      </w:r>
    </w:p>
    <w:p w:rsidR="001F6822" w:rsidRDefault="001F6822"/>
    <w:p w:rsidR="001F6822" w:rsidRDefault="001F6822"/>
    <w:p w:rsidR="001F6822" w:rsidRDefault="001F6822"/>
    <w:p w:rsidR="001F6822" w:rsidRDefault="001F6822"/>
    <w:p w:rsidR="001F6822" w:rsidRDefault="001F6822"/>
    <w:p w:rsidR="001F6822" w:rsidRDefault="001F6822"/>
    <w:p w:rsidR="001F6822" w:rsidRDefault="001F6822"/>
    <w:p w:rsidR="001F6822" w:rsidRDefault="001F6822"/>
    <w:p w:rsidR="001F6822" w:rsidRDefault="001F6822"/>
    <w:p w:rsidR="00DD6770" w:rsidRDefault="00DD6770"/>
    <w:p w:rsidR="00DD6770" w:rsidRDefault="00DD6770"/>
    <w:p w:rsidR="00DD6770" w:rsidRDefault="00DD6770"/>
    <w:p w:rsidR="001F6822" w:rsidRDefault="001F6822"/>
    <w:p w:rsidR="001F6822" w:rsidRDefault="001F6822" w:rsidP="00DD6770">
      <w:pPr>
        <w:spacing w:line="240" w:lineRule="auto"/>
        <w:jc w:val="center"/>
        <w:rPr>
          <w:i/>
        </w:rPr>
      </w:pPr>
      <w:r w:rsidRPr="001F6822">
        <w:rPr>
          <w:b/>
        </w:rPr>
        <w:lastRenderedPageBreak/>
        <w:t>History of Africa: by Kevin Shillington</w:t>
      </w:r>
      <w:r>
        <w:rPr>
          <w:b/>
        </w:rPr>
        <w:t xml:space="preserve"> -- </w:t>
      </w:r>
      <w:r w:rsidRPr="001F6822">
        <w:rPr>
          <w:i/>
        </w:rPr>
        <w:t>excerpts from Chapter 28</w:t>
      </w:r>
    </w:p>
    <w:p w:rsidR="001F6822" w:rsidRPr="00DD6770" w:rsidRDefault="001F6822" w:rsidP="001F6822">
      <w:pPr>
        <w:spacing w:line="240" w:lineRule="auto"/>
        <w:rPr>
          <w:b/>
          <w:sz w:val="21"/>
          <w:szCs w:val="21"/>
        </w:rPr>
      </w:pPr>
      <w:r w:rsidRPr="00DD6770">
        <w:rPr>
          <w:b/>
          <w:sz w:val="21"/>
          <w:szCs w:val="21"/>
        </w:rPr>
        <w:t xml:space="preserve">The political legacy of colonial rule: </w:t>
      </w:r>
    </w:p>
    <w:p w:rsidR="001F6822" w:rsidRPr="00DD6770" w:rsidRDefault="001F6822" w:rsidP="001F6822">
      <w:pPr>
        <w:spacing w:line="240" w:lineRule="auto"/>
        <w:rPr>
          <w:sz w:val="21"/>
          <w:szCs w:val="21"/>
        </w:rPr>
      </w:pPr>
      <w:r w:rsidRPr="00DD6770">
        <w:rPr>
          <w:sz w:val="21"/>
          <w:szCs w:val="21"/>
        </w:rPr>
        <w:t xml:space="preserve">Many of Africa’s independence leaders had suffered periods of detention without trial for daring to speak out against the unjust and arbitrary nature of colonial authority. The </w:t>
      </w:r>
      <w:r w:rsidRPr="00DD6770">
        <w:rPr>
          <w:sz w:val="21"/>
          <w:szCs w:val="21"/>
          <w:u w:val="single"/>
        </w:rPr>
        <w:t xml:space="preserve">boundaries of the countries themselves were mostly totally artificial. </w:t>
      </w:r>
      <w:r w:rsidRPr="00DD6770">
        <w:rPr>
          <w:sz w:val="21"/>
          <w:szCs w:val="21"/>
        </w:rPr>
        <w:t xml:space="preserve">They had been created at the whim of </w:t>
      </w:r>
      <w:r w:rsidR="00437F30" w:rsidRPr="00DD6770">
        <w:rPr>
          <w:sz w:val="21"/>
          <w:szCs w:val="21"/>
        </w:rPr>
        <w:t>European</w:t>
      </w:r>
      <w:r w:rsidRPr="00DD6770">
        <w:rPr>
          <w:sz w:val="21"/>
          <w:szCs w:val="21"/>
        </w:rPr>
        <w:t xml:space="preserve"> politicians with little or no regard to Africa’s multitude of pre-colonial nation states and small scale village communities. </w:t>
      </w:r>
      <w:r w:rsidRPr="00DD6770">
        <w:rPr>
          <w:sz w:val="21"/>
          <w:szCs w:val="21"/>
          <w:u w:val="single"/>
        </w:rPr>
        <w:t xml:space="preserve">Peoples of widely </w:t>
      </w:r>
      <w:r w:rsidR="00437F30" w:rsidRPr="00DD6770">
        <w:rPr>
          <w:sz w:val="21"/>
          <w:szCs w:val="21"/>
          <w:u w:val="single"/>
        </w:rPr>
        <w:t>differing</w:t>
      </w:r>
      <w:r w:rsidRPr="00DD6770">
        <w:rPr>
          <w:sz w:val="21"/>
          <w:szCs w:val="21"/>
          <w:u w:val="single"/>
        </w:rPr>
        <w:t xml:space="preserve"> languages and political and cultural traditions had been cobbled together for European convenience</w:t>
      </w:r>
      <w:r w:rsidRPr="00DD6770">
        <w:rPr>
          <w:sz w:val="21"/>
          <w:szCs w:val="21"/>
        </w:rPr>
        <w:t xml:space="preserve">…These people were now </w:t>
      </w:r>
      <w:r w:rsidR="00437F30" w:rsidRPr="00DD6770">
        <w:rPr>
          <w:sz w:val="21"/>
          <w:szCs w:val="21"/>
        </w:rPr>
        <w:t>suddenly</w:t>
      </w:r>
      <w:r w:rsidRPr="00DD6770">
        <w:rPr>
          <w:sz w:val="21"/>
          <w:szCs w:val="21"/>
        </w:rPr>
        <w:t xml:space="preserve"> expected to feel at ease with systems of multiparty parliamentary democracy that </w:t>
      </w:r>
      <w:r w:rsidRPr="00DD6770">
        <w:rPr>
          <w:sz w:val="21"/>
          <w:szCs w:val="21"/>
          <w:u w:val="single"/>
        </w:rPr>
        <w:t xml:space="preserve">had only evolved in the nation states of </w:t>
      </w:r>
      <w:r w:rsidR="00437F30" w:rsidRPr="00DD6770">
        <w:rPr>
          <w:sz w:val="21"/>
          <w:szCs w:val="21"/>
          <w:u w:val="single"/>
        </w:rPr>
        <w:t>Europe</w:t>
      </w:r>
      <w:r w:rsidRPr="00DD6770">
        <w:rPr>
          <w:sz w:val="21"/>
          <w:szCs w:val="21"/>
          <w:u w:val="single"/>
        </w:rPr>
        <w:t xml:space="preserve"> after </w:t>
      </w:r>
      <w:r w:rsidR="00437F30" w:rsidRPr="00DD6770">
        <w:rPr>
          <w:sz w:val="21"/>
          <w:szCs w:val="21"/>
          <w:u w:val="single"/>
        </w:rPr>
        <w:t>centuries</w:t>
      </w:r>
      <w:r w:rsidRPr="00DD6770">
        <w:rPr>
          <w:sz w:val="21"/>
          <w:szCs w:val="21"/>
          <w:u w:val="single"/>
        </w:rPr>
        <w:t xml:space="preserve"> of conflict</w:t>
      </w:r>
      <w:r w:rsidRPr="00DD6770">
        <w:rPr>
          <w:sz w:val="21"/>
          <w:szCs w:val="21"/>
        </w:rPr>
        <w:t xml:space="preserve">. </w:t>
      </w:r>
    </w:p>
    <w:p w:rsidR="001F6822" w:rsidRPr="00DD6770" w:rsidRDefault="001F6822" w:rsidP="001F6822">
      <w:pPr>
        <w:spacing w:line="240" w:lineRule="auto"/>
        <w:rPr>
          <w:sz w:val="21"/>
          <w:szCs w:val="21"/>
        </w:rPr>
      </w:pPr>
      <w:r w:rsidRPr="00DD6770">
        <w:rPr>
          <w:sz w:val="21"/>
          <w:szCs w:val="21"/>
        </w:rPr>
        <w:t xml:space="preserve">The </w:t>
      </w:r>
      <w:r w:rsidRPr="00DD6770">
        <w:rPr>
          <w:sz w:val="21"/>
          <w:szCs w:val="21"/>
          <w:u w:val="single"/>
        </w:rPr>
        <w:t xml:space="preserve">artificiality of Africa’s national boundaries caused </w:t>
      </w:r>
      <w:r w:rsidR="00437F30" w:rsidRPr="00DD6770">
        <w:rPr>
          <w:sz w:val="21"/>
          <w:szCs w:val="21"/>
          <w:u w:val="single"/>
        </w:rPr>
        <w:t>serious</w:t>
      </w:r>
      <w:r w:rsidRPr="00DD6770">
        <w:rPr>
          <w:sz w:val="21"/>
          <w:szCs w:val="21"/>
          <w:u w:val="single"/>
        </w:rPr>
        <w:t xml:space="preserve"> problems of nation unity after independence</w:t>
      </w:r>
      <w:r w:rsidRPr="00DD6770">
        <w:rPr>
          <w:sz w:val="21"/>
          <w:szCs w:val="21"/>
        </w:rPr>
        <w:t>. African politicians may have been united in their anti</w:t>
      </w:r>
      <w:r w:rsidR="00437F30" w:rsidRPr="00DD6770">
        <w:rPr>
          <w:sz w:val="21"/>
          <w:szCs w:val="21"/>
        </w:rPr>
        <w:t>-</w:t>
      </w:r>
      <w:r w:rsidRPr="00DD6770">
        <w:rPr>
          <w:sz w:val="21"/>
          <w:szCs w:val="21"/>
        </w:rPr>
        <w:t>colonial sentiments, but they wer</w:t>
      </w:r>
      <w:r w:rsidR="00437F30" w:rsidRPr="00DD6770">
        <w:rPr>
          <w:sz w:val="21"/>
          <w:szCs w:val="21"/>
        </w:rPr>
        <w:t xml:space="preserve">e </w:t>
      </w:r>
      <w:r w:rsidRPr="00DD6770">
        <w:rPr>
          <w:sz w:val="21"/>
          <w:szCs w:val="21"/>
        </w:rPr>
        <w:t>yet to think of themse</w:t>
      </w:r>
      <w:r w:rsidR="002B1704" w:rsidRPr="00DD6770">
        <w:rPr>
          <w:sz w:val="21"/>
          <w:szCs w:val="21"/>
        </w:rPr>
        <w:t xml:space="preserve">lves as </w:t>
      </w:r>
      <w:r w:rsidR="00437F30" w:rsidRPr="00DD6770">
        <w:rPr>
          <w:sz w:val="21"/>
          <w:szCs w:val="21"/>
        </w:rPr>
        <w:t>part</w:t>
      </w:r>
      <w:r w:rsidR="002B1704" w:rsidRPr="00DD6770">
        <w:rPr>
          <w:sz w:val="21"/>
          <w:szCs w:val="21"/>
        </w:rPr>
        <w:t xml:space="preserve"> of a single nation…most newly independent </w:t>
      </w:r>
      <w:r w:rsidR="002B1704" w:rsidRPr="00DD6770">
        <w:rPr>
          <w:sz w:val="21"/>
          <w:szCs w:val="21"/>
          <w:u w:val="single"/>
        </w:rPr>
        <w:t xml:space="preserve">African states were plagued to a greater or lesser extent by some form of regionalism…In </w:t>
      </w:r>
      <w:r w:rsidR="00437F30" w:rsidRPr="00DD6770">
        <w:rPr>
          <w:sz w:val="21"/>
          <w:szCs w:val="21"/>
          <w:u w:val="single"/>
        </w:rPr>
        <w:t>Chad</w:t>
      </w:r>
      <w:r w:rsidR="002B1704" w:rsidRPr="00DD6770">
        <w:rPr>
          <w:sz w:val="21"/>
          <w:szCs w:val="21"/>
          <w:u w:val="single"/>
        </w:rPr>
        <w:t xml:space="preserve"> and </w:t>
      </w:r>
      <w:r w:rsidR="00437F30" w:rsidRPr="00DD6770">
        <w:rPr>
          <w:sz w:val="21"/>
          <w:szCs w:val="21"/>
          <w:u w:val="single"/>
        </w:rPr>
        <w:t>Sudan</w:t>
      </w:r>
      <w:r w:rsidR="002B1704" w:rsidRPr="00DD6770">
        <w:rPr>
          <w:sz w:val="21"/>
          <w:szCs w:val="21"/>
          <w:u w:val="single"/>
        </w:rPr>
        <w:t xml:space="preserve"> regional disputes have been </w:t>
      </w:r>
      <w:proofErr w:type="spellStart"/>
      <w:r w:rsidR="002B1704" w:rsidRPr="00DD6770">
        <w:rPr>
          <w:sz w:val="21"/>
          <w:szCs w:val="21"/>
          <w:u w:val="single"/>
        </w:rPr>
        <w:t>fuelled</w:t>
      </w:r>
      <w:proofErr w:type="spellEnd"/>
      <w:r w:rsidR="002B1704" w:rsidRPr="00DD6770">
        <w:rPr>
          <w:sz w:val="21"/>
          <w:szCs w:val="21"/>
          <w:u w:val="single"/>
        </w:rPr>
        <w:t xml:space="preserve"> by mutual distrust between Muslim and Non-Muslim and have flared into incessant civil war</w:t>
      </w:r>
      <w:r w:rsidR="002B1704" w:rsidRPr="00DD6770">
        <w:rPr>
          <w:sz w:val="21"/>
          <w:szCs w:val="21"/>
        </w:rPr>
        <w:t xml:space="preserve">. But the vast majority of African governments have succeeded in holding their sometimes fragile states together. </w:t>
      </w:r>
    </w:p>
    <w:p w:rsidR="002B1704" w:rsidRPr="00DD6770" w:rsidRDefault="002B1704" w:rsidP="001F6822">
      <w:pPr>
        <w:spacing w:line="240" w:lineRule="auto"/>
        <w:rPr>
          <w:b/>
          <w:sz w:val="21"/>
          <w:szCs w:val="21"/>
        </w:rPr>
      </w:pPr>
      <w:r w:rsidRPr="00DD6770">
        <w:rPr>
          <w:b/>
          <w:sz w:val="21"/>
          <w:szCs w:val="21"/>
        </w:rPr>
        <w:t xml:space="preserve">The economic legacy of underdevelopment and dependency: </w:t>
      </w:r>
    </w:p>
    <w:p w:rsidR="002B1704" w:rsidRPr="00DD6770" w:rsidRDefault="002B1704" w:rsidP="001F6822">
      <w:pPr>
        <w:spacing w:line="240" w:lineRule="auto"/>
        <w:rPr>
          <w:sz w:val="21"/>
          <w:szCs w:val="21"/>
        </w:rPr>
      </w:pPr>
      <w:r w:rsidRPr="00DD6770">
        <w:rPr>
          <w:sz w:val="21"/>
          <w:szCs w:val="21"/>
          <w:u w:val="single"/>
        </w:rPr>
        <w:t xml:space="preserve">European colonial governments left Africa with a mounting economic </w:t>
      </w:r>
      <w:r w:rsidR="00437F30" w:rsidRPr="00DD6770">
        <w:rPr>
          <w:sz w:val="21"/>
          <w:szCs w:val="21"/>
          <w:u w:val="single"/>
        </w:rPr>
        <w:t>crisis</w:t>
      </w:r>
      <w:r w:rsidRPr="00DD6770">
        <w:rPr>
          <w:sz w:val="21"/>
          <w:szCs w:val="21"/>
        </w:rPr>
        <w:t xml:space="preserve"> that had been the end product of eighty years of </w:t>
      </w:r>
      <w:proofErr w:type="gramStart"/>
      <w:r w:rsidRPr="00DD6770">
        <w:rPr>
          <w:sz w:val="21"/>
          <w:szCs w:val="21"/>
        </w:rPr>
        <w:t>colonial</w:t>
      </w:r>
      <w:proofErr w:type="gramEnd"/>
      <w:r w:rsidRPr="00DD6770">
        <w:rPr>
          <w:sz w:val="21"/>
          <w:szCs w:val="21"/>
        </w:rPr>
        <w:t xml:space="preserve"> misrule. The African economies, such as they were, had been </w:t>
      </w:r>
      <w:r w:rsidRPr="00DD6770">
        <w:rPr>
          <w:sz w:val="21"/>
          <w:szCs w:val="21"/>
          <w:u w:val="single"/>
        </w:rPr>
        <w:t>directed towards exporting cheap agricultural raw materials and unprocessed minerals to Europe and in return, importing relatively expensive manufactured goods</w:t>
      </w:r>
      <w:r w:rsidRPr="00DD6770">
        <w:rPr>
          <w:sz w:val="21"/>
          <w:szCs w:val="21"/>
        </w:rPr>
        <w:t xml:space="preserve">. There had been little or no attempt to develop African economic </w:t>
      </w:r>
      <w:proofErr w:type="spellStart"/>
      <w:r w:rsidRPr="00DD6770">
        <w:rPr>
          <w:sz w:val="21"/>
          <w:szCs w:val="21"/>
        </w:rPr>
        <w:t>self sufficiency</w:t>
      </w:r>
      <w:proofErr w:type="spellEnd"/>
      <w:r w:rsidRPr="00DD6770">
        <w:rPr>
          <w:sz w:val="21"/>
          <w:szCs w:val="21"/>
        </w:rPr>
        <w:t xml:space="preserve">, for </w:t>
      </w:r>
      <w:r w:rsidRPr="00DD6770">
        <w:rPr>
          <w:sz w:val="21"/>
          <w:szCs w:val="21"/>
          <w:u w:val="single"/>
        </w:rPr>
        <w:t>that would have</w:t>
      </w:r>
      <w:r w:rsidR="00437F30" w:rsidRPr="00DD6770">
        <w:rPr>
          <w:sz w:val="21"/>
          <w:szCs w:val="21"/>
          <w:u w:val="single"/>
        </w:rPr>
        <w:t xml:space="preserve"> defeated the purpose of Europe</w:t>
      </w:r>
      <w:r w:rsidRPr="00DD6770">
        <w:rPr>
          <w:sz w:val="21"/>
          <w:szCs w:val="21"/>
          <w:u w:val="single"/>
        </w:rPr>
        <w:t xml:space="preserve"> possessing colonies</w:t>
      </w:r>
      <w:r w:rsidRPr="00DD6770">
        <w:rPr>
          <w:sz w:val="21"/>
          <w:szCs w:val="21"/>
        </w:rPr>
        <w:t>…Prices for Africa’</w:t>
      </w:r>
      <w:r w:rsidR="00437F30" w:rsidRPr="00DD6770">
        <w:rPr>
          <w:sz w:val="21"/>
          <w:szCs w:val="21"/>
        </w:rPr>
        <w:t>s export commodit</w:t>
      </w:r>
      <w:r w:rsidRPr="00DD6770">
        <w:rPr>
          <w:sz w:val="21"/>
          <w:szCs w:val="21"/>
        </w:rPr>
        <w:t xml:space="preserve">ies were controlled in the so-called developed economies of Europe and North America… </w:t>
      </w:r>
    </w:p>
    <w:p w:rsidR="00437F30" w:rsidRPr="00DD6770" w:rsidRDefault="002B1704" w:rsidP="001F6822">
      <w:pPr>
        <w:spacing w:line="240" w:lineRule="auto"/>
        <w:rPr>
          <w:sz w:val="21"/>
          <w:szCs w:val="21"/>
        </w:rPr>
      </w:pPr>
      <w:r w:rsidRPr="00DD6770">
        <w:rPr>
          <w:sz w:val="21"/>
          <w:szCs w:val="21"/>
        </w:rPr>
        <w:t xml:space="preserve">At the same time, as </w:t>
      </w:r>
      <w:r w:rsidRPr="00DD6770">
        <w:rPr>
          <w:sz w:val="21"/>
          <w:szCs w:val="21"/>
          <w:u w:val="single"/>
        </w:rPr>
        <w:t xml:space="preserve">more effort was put into cash crop production and laboring in the mines, subsistence cultivation for Africa’s basic food was neglected. By the 1950’s Africa had become a net importer of food. In other words, </w:t>
      </w:r>
      <w:r w:rsidR="00437F30" w:rsidRPr="00DD6770">
        <w:rPr>
          <w:sz w:val="21"/>
          <w:szCs w:val="21"/>
          <w:u w:val="single"/>
        </w:rPr>
        <w:t>Africans</w:t>
      </w:r>
      <w:r w:rsidRPr="00DD6770">
        <w:rPr>
          <w:sz w:val="21"/>
          <w:szCs w:val="21"/>
          <w:u w:val="single"/>
        </w:rPr>
        <w:t xml:space="preserve"> on average were growing less than half of their own food ne</w:t>
      </w:r>
      <w:r w:rsidR="00437F30" w:rsidRPr="00DD6770">
        <w:rPr>
          <w:sz w:val="21"/>
          <w:szCs w:val="21"/>
          <w:u w:val="single"/>
        </w:rPr>
        <w:t>e</w:t>
      </w:r>
      <w:r w:rsidRPr="00DD6770">
        <w:rPr>
          <w:sz w:val="21"/>
          <w:szCs w:val="21"/>
          <w:u w:val="single"/>
        </w:rPr>
        <w:t>ds</w:t>
      </w:r>
      <w:r w:rsidRPr="00DD6770">
        <w:rPr>
          <w:sz w:val="21"/>
          <w:szCs w:val="21"/>
        </w:rPr>
        <w:t>. The c</w:t>
      </w:r>
      <w:r w:rsidR="00437F30" w:rsidRPr="00DD6770">
        <w:rPr>
          <w:sz w:val="21"/>
          <w:szCs w:val="21"/>
        </w:rPr>
        <w:t>ris</w:t>
      </w:r>
      <w:r w:rsidRPr="00DD6770">
        <w:rPr>
          <w:sz w:val="21"/>
          <w:szCs w:val="21"/>
        </w:rPr>
        <w:t xml:space="preserve">is was heightened by the growing level of urban unemployment. </w:t>
      </w:r>
      <w:r w:rsidR="00437F30" w:rsidRPr="00DD6770">
        <w:rPr>
          <w:sz w:val="21"/>
          <w:szCs w:val="21"/>
        </w:rPr>
        <w:t>Many people migrated to the towns in a desperate attempt to escape increasing rural poverty or forced cropping and forced labor schemes….</w:t>
      </w:r>
    </w:p>
    <w:p w:rsidR="00437F30" w:rsidRPr="00DD6770" w:rsidRDefault="00437F30" w:rsidP="001F6822">
      <w:pPr>
        <w:spacing w:line="240" w:lineRule="auto"/>
        <w:rPr>
          <w:sz w:val="21"/>
          <w:szCs w:val="21"/>
          <w:u w:val="single"/>
        </w:rPr>
      </w:pPr>
      <w:r w:rsidRPr="00DD6770">
        <w:rPr>
          <w:sz w:val="21"/>
          <w:szCs w:val="21"/>
        </w:rPr>
        <w:t xml:space="preserve">The </w:t>
      </w:r>
      <w:r w:rsidRPr="00DD6770">
        <w:rPr>
          <w:sz w:val="21"/>
          <w:szCs w:val="21"/>
          <w:u w:val="single"/>
        </w:rPr>
        <w:t xml:space="preserve">lack of </w:t>
      </w:r>
      <w:r w:rsidR="00DD6770" w:rsidRPr="00DD6770">
        <w:rPr>
          <w:sz w:val="21"/>
          <w:szCs w:val="21"/>
          <w:u w:val="single"/>
        </w:rPr>
        <w:t>education</w:t>
      </w:r>
      <w:r w:rsidRPr="00DD6770">
        <w:rPr>
          <w:sz w:val="21"/>
          <w:szCs w:val="21"/>
          <w:u w:val="single"/>
        </w:rPr>
        <w:t xml:space="preserve"> was a further debilitating legacy of the colonial period. Across most of tropical Africa, barely 10% of the population was literate at independence</w:t>
      </w:r>
      <w:r w:rsidR="009F2F9A" w:rsidRPr="00DD6770">
        <w:rPr>
          <w:sz w:val="21"/>
          <w:szCs w:val="21"/>
          <w:u w:val="single"/>
        </w:rPr>
        <w:t>…</w:t>
      </w:r>
      <w:r w:rsidRPr="00DD6770">
        <w:rPr>
          <w:sz w:val="21"/>
          <w:szCs w:val="21"/>
          <w:u w:val="single"/>
        </w:rPr>
        <w:t xml:space="preserve"> </w:t>
      </w:r>
    </w:p>
    <w:p w:rsidR="009F2F9A" w:rsidRPr="00DD6770" w:rsidRDefault="009F2F9A" w:rsidP="001F6822">
      <w:pPr>
        <w:spacing w:line="240" w:lineRule="auto"/>
        <w:rPr>
          <w:b/>
          <w:sz w:val="21"/>
          <w:szCs w:val="21"/>
        </w:rPr>
      </w:pPr>
      <w:r w:rsidRPr="00DD6770">
        <w:rPr>
          <w:b/>
          <w:sz w:val="21"/>
          <w:szCs w:val="21"/>
        </w:rPr>
        <w:t>The early drive to economic development:</w:t>
      </w:r>
    </w:p>
    <w:p w:rsidR="001F6822" w:rsidRDefault="009F2F9A">
      <w:pPr>
        <w:rPr>
          <w:sz w:val="21"/>
          <w:szCs w:val="21"/>
        </w:rPr>
      </w:pPr>
      <w:r w:rsidRPr="00DD6770">
        <w:rPr>
          <w:sz w:val="21"/>
          <w:szCs w:val="21"/>
        </w:rPr>
        <w:t xml:space="preserve">The continent’s new </w:t>
      </w:r>
      <w:r w:rsidRPr="00DD6770">
        <w:rPr>
          <w:sz w:val="21"/>
          <w:szCs w:val="21"/>
          <w:u w:val="single"/>
        </w:rPr>
        <w:t>inexperienced rulers had high expectations of what could be achieved with political independence.</w:t>
      </w:r>
      <w:r w:rsidRPr="00DD6770">
        <w:rPr>
          <w:sz w:val="21"/>
          <w:szCs w:val="21"/>
        </w:rPr>
        <w:t xml:space="preserve"> But </w:t>
      </w:r>
      <w:r w:rsidR="00DD6770" w:rsidRPr="00DD6770">
        <w:rPr>
          <w:sz w:val="21"/>
          <w:szCs w:val="21"/>
        </w:rPr>
        <w:t>their</w:t>
      </w:r>
      <w:r w:rsidRPr="00DD6770">
        <w:rPr>
          <w:sz w:val="21"/>
          <w:szCs w:val="21"/>
        </w:rPr>
        <w:t xml:space="preserve"> dreams were soon shattered as the depth of the underlying economic crisis became apparent. To make matters worse, the new rulers of independent </w:t>
      </w:r>
      <w:r w:rsidRPr="00DD6770">
        <w:rPr>
          <w:sz w:val="21"/>
          <w:szCs w:val="21"/>
          <w:u w:val="single"/>
        </w:rPr>
        <w:t xml:space="preserve">Africa made the initial mistake of modeling their development </w:t>
      </w:r>
      <w:proofErr w:type="spellStart"/>
      <w:r w:rsidRPr="00DD6770">
        <w:rPr>
          <w:sz w:val="21"/>
          <w:szCs w:val="21"/>
          <w:u w:val="single"/>
        </w:rPr>
        <w:t>programmes</w:t>
      </w:r>
      <w:proofErr w:type="spellEnd"/>
      <w:r w:rsidRPr="00DD6770">
        <w:rPr>
          <w:sz w:val="21"/>
          <w:szCs w:val="21"/>
          <w:u w:val="single"/>
        </w:rPr>
        <w:t xml:space="preserve"> upon the industrialized economies </w:t>
      </w:r>
      <w:r w:rsidR="00CB720F" w:rsidRPr="00DD6770">
        <w:rPr>
          <w:sz w:val="21"/>
          <w:szCs w:val="21"/>
          <w:u w:val="single"/>
        </w:rPr>
        <w:t>of Western Europe and North America. In this they were strongly advised by European economic ‘experts.’ The theory was simple: Europe was ‘developed’; Africa was ‘under-developed’. Therefore, to rectify the problem, Africa must copy the European model of urban centered industrialization</w:t>
      </w:r>
      <w:r w:rsidR="00CB720F" w:rsidRPr="00DD6770">
        <w:rPr>
          <w:sz w:val="21"/>
          <w:szCs w:val="21"/>
        </w:rPr>
        <w:t xml:space="preserve">. African leaders accepted the model because they </w:t>
      </w:r>
      <w:proofErr w:type="gramStart"/>
      <w:r w:rsidR="00CB720F" w:rsidRPr="00DD6770">
        <w:rPr>
          <w:sz w:val="21"/>
          <w:szCs w:val="21"/>
        </w:rPr>
        <w:t>saw</w:t>
      </w:r>
      <w:proofErr w:type="gramEnd"/>
      <w:r w:rsidR="00CB720F" w:rsidRPr="00DD6770">
        <w:rPr>
          <w:sz w:val="21"/>
          <w:szCs w:val="21"/>
        </w:rPr>
        <w:t xml:space="preserve"> rapid industrialization as the means to achieve economic self-sufficiency...early schemes for industrialization were far too ambitious and often inappropriate for the needs and resources of the country. On the other hand, </w:t>
      </w:r>
      <w:r w:rsidR="00CB720F" w:rsidRPr="00DD6770">
        <w:rPr>
          <w:sz w:val="21"/>
          <w:szCs w:val="21"/>
          <w:u w:val="single"/>
        </w:rPr>
        <w:t>Africans had to import all the expertise, technology, machinery and building materials from</w:t>
      </w:r>
      <w:bookmarkStart w:id="0" w:name="_GoBack"/>
      <w:bookmarkEnd w:id="0"/>
      <w:r w:rsidR="00CB720F" w:rsidRPr="00DD6770">
        <w:rPr>
          <w:sz w:val="21"/>
          <w:szCs w:val="21"/>
          <w:u w:val="single"/>
        </w:rPr>
        <w:t xml:space="preserve"> Europe and North America.</w:t>
      </w:r>
      <w:r w:rsidR="00CB720F" w:rsidRPr="00DD6770">
        <w:rPr>
          <w:sz w:val="21"/>
          <w:szCs w:val="21"/>
        </w:rPr>
        <w:t xml:space="preserve"> The same applied to the improved health, education and transport facilities which Africa’s new leaders were determined to provide for their people. Within a very few years, </w:t>
      </w:r>
      <w:r w:rsidR="00CB720F" w:rsidRPr="00DD6770">
        <w:rPr>
          <w:sz w:val="21"/>
          <w:szCs w:val="21"/>
          <w:u w:val="single"/>
        </w:rPr>
        <w:t>African governments had run up huge new debts with the ‘developed’ world.  The result was the need for ever greater exports of cash crops and minerals to finance the debts. The old colonial trading pattern was continued, and the adverse terms of trade got worse</w:t>
      </w:r>
      <w:r w:rsidR="00CB720F" w:rsidRPr="00DD6770">
        <w:rPr>
          <w:sz w:val="21"/>
          <w:szCs w:val="21"/>
        </w:rPr>
        <w:t xml:space="preserve">. </w:t>
      </w:r>
      <w:r w:rsidR="00DD6770" w:rsidRPr="00DD6770">
        <w:rPr>
          <w:sz w:val="21"/>
          <w:szCs w:val="21"/>
        </w:rPr>
        <w:t xml:space="preserve">The industries set up with European and American capital and expertise were those which suited Europe and America rather than Africa. </w:t>
      </w:r>
    </w:p>
    <w:p w:rsidR="00DD6770" w:rsidRDefault="00DD6770">
      <w:pPr>
        <w:rPr>
          <w:sz w:val="21"/>
          <w:szCs w:val="21"/>
        </w:rPr>
      </w:pPr>
    </w:p>
    <w:p w:rsidR="00DD6770" w:rsidRDefault="00DD6770">
      <w:pPr>
        <w:rPr>
          <w:sz w:val="21"/>
          <w:szCs w:val="21"/>
        </w:rPr>
      </w:pPr>
    </w:p>
    <w:p w:rsidR="00C06F1E" w:rsidRDefault="00C06F1E" w:rsidP="00C06F1E">
      <w:pPr>
        <w:jc w:val="center"/>
        <w:rPr>
          <w:rFonts w:ascii="Arial Black" w:hAnsi="Arial Black"/>
        </w:rPr>
      </w:pPr>
      <w:r w:rsidRPr="001F6822">
        <w:rPr>
          <w:rFonts w:ascii="Arial Black" w:hAnsi="Arial Black"/>
        </w:rPr>
        <w:lastRenderedPageBreak/>
        <w:t>African Independence</w:t>
      </w:r>
    </w:p>
    <w:p w:rsidR="00C06F1E" w:rsidRPr="001F6822" w:rsidRDefault="00C06F1E" w:rsidP="00C06F1E">
      <w:pPr>
        <w:rPr>
          <w:b/>
        </w:rPr>
      </w:pPr>
      <w:r w:rsidRPr="001F6822">
        <w:rPr>
          <w:b/>
        </w:rPr>
        <w:t xml:space="preserve">Map Activity: </w:t>
      </w:r>
    </w:p>
    <w:p w:rsidR="00C06F1E" w:rsidRDefault="00C06F1E" w:rsidP="00C06F1E">
      <w:pPr>
        <w:pStyle w:val="ListParagraph"/>
        <w:numPr>
          <w:ilvl w:val="0"/>
          <w:numId w:val="1"/>
        </w:numPr>
        <w:spacing w:line="720" w:lineRule="auto"/>
      </w:pPr>
      <w:r>
        <w:t>What range of years did nations in Africa seek independence?</w:t>
      </w:r>
    </w:p>
    <w:p w:rsidR="00C06F1E" w:rsidRDefault="00C06F1E" w:rsidP="00C06F1E">
      <w:pPr>
        <w:pStyle w:val="ListParagraph"/>
        <w:numPr>
          <w:ilvl w:val="0"/>
          <w:numId w:val="1"/>
        </w:numPr>
        <w:spacing w:line="720" w:lineRule="auto"/>
      </w:pPr>
      <w:r>
        <w:t>What year ha</w:t>
      </w:r>
      <w:r w:rsidR="00720827">
        <w:t xml:space="preserve">d the most countries gaining </w:t>
      </w:r>
      <w:proofErr w:type="spellStart"/>
      <w:r w:rsidR="00720827">
        <w:t>in</w:t>
      </w:r>
      <w:r>
        <w:t>ependence</w:t>
      </w:r>
      <w:proofErr w:type="spellEnd"/>
      <w:r>
        <w:t>?</w:t>
      </w:r>
    </w:p>
    <w:p w:rsidR="00C06F1E" w:rsidRDefault="00C06F1E" w:rsidP="00C06F1E">
      <w:pPr>
        <w:pStyle w:val="ListParagraph"/>
        <w:numPr>
          <w:ilvl w:val="0"/>
          <w:numId w:val="1"/>
        </w:numPr>
        <w:spacing w:line="720" w:lineRule="auto"/>
      </w:pPr>
      <w:r>
        <w:t xml:space="preserve">Why do you think the majority of nations in Africa became independent within a 5 year period? </w:t>
      </w:r>
    </w:p>
    <w:p w:rsidR="00C06F1E" w:rsidRDefault="00C06F1E" w:rsidP="00C06F1E">
      <w:pPr>
        <w:spacing w:after="0" w:line="240" w:lineRule="auto"/>
        <w:ind w:left="360"/>
        <w:jc w:val="center"/>
        <w:rPr>
          <w:rFonts w:ascii="Arial Black" w:hAnsi="Arial Black"/>
        </w:rPr>
      </w:pPr>
      <w:r w:rsidRPr="00C06F1E">
        <w:rPr>
          <w:rFonts w:ascii="Arial Black" w:hAnsi="Arial Black"/>
        </w:rPr>
        <w:t>How did rapid decolonization hurt Africa?</w:t>
      </w:r>
    </w:p>
    <w:p w:rsidR="00C06F1E" w:rsidRDefault="00C06F1E" w:rsidP="00C06F1E">
      <w:pPr>
        <w:spacing w:after="0" w:line="240" w:lineRule="auto"/>
        <w:ind w:left="360"/>
        <w:jc w:val="center"/>
        <w:rPr>
          <w:i/>
        </w:rPr>
      </w:pPr>
      <w:r w:rsidRPr="00C06F1E">
        <w:rPr>
          <w:i/>
        </w:rPr>
        <w:t xml:space="preserve">In the chart below, use your article to take notes on each topic. </w:t>
      </w:r>
    </w:p>
    <w:p w:rsidR="00C06F1E" w:rsidRDefault="00C06F1E" w:rsidP="00C06F1E">
      <w:pPr>
        <w:spacing w:after="0" w:line="240" w:lineRule="auto"/>
        <w:ind w:left="360"/>
        <w:jc w:val="center"/>
        <w:rPr>
          <w:i/>
        </w:rPr>
      </w:pPr>
    </w:p>
    <w:p w:rsidR="00C06F1E" w:rsidRPr="00C06F1E" w:rsidRDefault="00C06F1E" w:rsidP="00C06F1E">
      <w:pPr>
        <w:spacing w:after="0" w:line="240" w:lineRule="auto"/>
        <w:ind w:left="360"/>
        <w:jc w:val="center"/>
        <w:rPr>
          <w:i/>
        </w:rPr>
      </w:pPr>
    </w:p>
    <w:p w:rsidR="00C06F1E" w:rsidRDefault="00205572" w:rsidP="00C06F1E">
      <w:pPr>
        <w:pStyle w:val="ListParagraph"/>
        <w:spacing w:after="0"/>
        <w:rPr>
          <w:sz w:val="21"/>
          <w:szCs w:val="21"/>
        </w:rPr>
      </w:pPr>
      <w:r>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3028950</wp:posOffset>
                </wp:positionH>
                <wp:positionV relativeFrom="paragraph">
                  <wp:posOffset>1315720</wp:posOffset>
                </wp:positionV>
                <wp:extent cx="1114425" cy="847725"/>
                <wp:effectExtent l="6350" t="0" r="952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47725"/>
                        </a:xfrm>
                        <a:prstGeom prst="rect">
                          <a:avLst/>
                        </a:prstGeom>
                        <a:solidFill>
                          <a:srgbClr val="FFFFFF"/>
                        </a:solidFill>
                        <a:ln w="9525">
                          <a:solidFill>
                            <a:srgbClr val="000000"/>
                          </a:solidFill>
                          <a:prstDash val="lgDashDot"/>
                          <a:miter lim="800000"/>
                          <a:headEnd/>
                          <a:tailEnd/>
                        </a:ln>
                      </wps:spPr>
                      <wps:txbx>
                        <w:txbxContent>
                          <w:p w:rsidR="00C06F1E" w:rsidRPr="00C06F1E" w:rsidRDefault="00C06F1E" w:rsidP="00C06F1E">
                            <w:pPr>
                              <w:jc w:val="center"/>
                              <w:rPr>
                                <w:rFonts w:ascii="Arial Black" w:hAnsi="Arial Black"/>
                              </w:rPr>
                            </w:pPr>
                            <w:r w:rsidRPr="00C06F1E">
                              <w:rPr>
                                <w:rFonts w:ascii="Arial Black" w:hAnsi="Arial Black"/>
                              </w:rPr>
                              <w:t>Poverty &amp; Conflict in 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5pt;margin-top:103.6pt;width:87.7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">
                <v:stroke dashstyle="longDashDot"/>
                <v:textbox>
                  <w:txbxContent>
                    <w:p w:rsidR="00C06F1E" w:rsidRPr="00C06F1E" w:rsidRDefault="00C06F1E" w:rsidP="00C06F1E">
                      <w:pPr>
                        <w:jc w:val="center"/>
                        <w:rPr>
                          <w:rFonts w:ascii="Arial Black" w:hAnsi="Arial Black"/>
                        </w:rPr>
                      </w:pPr>
                      <w:r w:rsidRPr="00C06F1E">
                        <w:rPr>
                          <w:rFonts w:ascii="Arial Black" w:hAnsi="Arial Black"/>
                        </w:rPr>
                        <w:t>Poverty &amp; Conflict in Africa</w:t>
                      </w:r>
                    </w:p>
                  </w:txbxContent>
                </v:textbox>
              </v:shape>
            </w:pict>
          </mc:Fallback>
        </mc:AlternateContent>
      </w:r>
      <w:r w:rsidR="00C06F1E">
        <w:rPr>
          <w:noProof/>
          <w:sz w:val="21"/>
          <w:szCs w:val="21"/>
        </w:rPr>
        <w:drawing>
          <wp:inline distT="0" distB="0" distL="0" distR="0">
            <wp:extent cx="6238875" cy="32670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C06F1E">
        <w:rPr>
          <w:sz w:val="21"/>
          <w:szCs w:val="21"/>
        </w:rPr>
        <w:t xml:space="preserve"> </w:t>
      </w:r>
    </w:p>
    <w:p w:rsidR="00C06F1E" w:rsidRDefault="00C06F1E" w:rsidP="00C06F1E">
      <w:pPr>
        <w:pStyle w:val="ListParagraph"/>
        <w:rPr>
          <w:sz w:val="21"/>
          <w:szCs w:val="21"/>
        </w:rPr>
      </w:pPr>
    </w:p>
    <w:p w:rsidR="00C06F1E" w:rsidRDefault="00C06F1E" w:rsidP="00C06F1E">
      <w:pPr>
        <w:pStyle w:val="ListParagraph"/>
        <w:rPr>
          <w:sz w:val="21"/>
          <w:szCs w:val="21"/>
        </w:rPr>
      </w:pPr>
    </w:p>
    <w:p w:rsidR="00C06F1E" w:rsidRDefault="00C06F1E" w:rsidP="00C06F1E">
      <w:pPr>
        <w:pStyle w:val="ListParagraph"/>
        <w:rPr>
          <w:sz w:val="21"/>
          <w:szCs w:val="21"/>
        </w:rPr>
      </w:pPr>
    </w:p>
    <w:p w:rsidR="00C06F1E" w:rsidRDefault="00C06F1E" w:rsidP="00C06F1E">
      <w:pPr>
        <w:pStyle w:val="ListParagraph"/>
        <w:rPr>
          <w:sz w:val="21"/>
          <w:szCs w:val="21"/>
        </w:rPr>
      </w:pPr>
      <w:r>
        <w:rPr>
          <w:sz w:val="21"/>
          <w:szCs w:val="21"/>
        </w:rPr>
        <w:t>If you were a leader in Africa during the time of decolonization, what would you suggest to make sure independence would lead to a strong, successful country?</w:t>
      </w:r>
    </w:p>
    <w:p w:rsidR="00C06F1E" w:rsidRDefault="00C06F1E" w:rsidP="00C06F1E">
      <w:pPr>
        <w:pStyle w:val="ListParagraph"/>
        <w:rPr>
          <w:sz w:val="21"/>
          <w:szCs w:val="21"/>
        </w:rPr>
      </w:pPr>
    </w:p>
    <w:p w:rsidR="00C06F1E" w:rsidRDefault="00C06F1E" w:rsidP="00C06F1E">
      <w:pPr>
        <w:pStyle w:val="ListParagraph"/>
        <w:spacing w:line="480" w:lineRule="auto"/>
        <w:rPr>
          <w:sz w:val="21"/>
          <w:szCs w:val="21"/>
        </w:rPr>
      </w:pPr>
      <w:r>
        <w:rPr>
          <w:sz w:val="21"/>
          <w:szCs w:val="21"/>
        </w:rPr>
        <w:t>______________________________________________________________________________________________</w:t>
      </w:r>
    </w:p>
    <w:p w:rsidR="00C06F1E" w:rsidRPr="00C06F1E" w:rsidRDefault="00C06F1E" w:rsidP="00C06F1E">
      <w:pPr>
        <w:pStyle w:val="ListParagraph"/>
        <w:spacing w:line="480" w:lineRule="auto"/>
        <w:rPr>
          <w:sz w:val="21"/>
          <w:szCs w:val="21"/>
        </w:rPr>
      </w:pPr>
      <w:r>
        <w:rPr>
          <w:sz w:val="21"/>
          <w:szCs w:val="21"/>
        </w:rPr>
        <w:t>______________________________________________________________________________________________</w:t>
      </w:r>
    </w:p>
    <w:p w:rsidR="00C06F1E" w:rsidRPr="00C06F1E" w:rsidRDefault="00C06F1E" w:rsidP="00C06F1E">
      <w:pPr>
        <w:pStyle w:val="ListParagraph"/>
        <w:spacing w:line="480" w:lineRule="auto"/>
        <w:rPr>
          <w:sz w:val="21"/>
          <w:szCs w:val="21"/>
        </w:rPr>
      </w:pPr>
      <w:r>
        <w:rPr>
          <w:sz w:val="21"/>
          <w:szCs w:val="21"/>
        </w:rPr>
        <w:t>______________________________________________________________________________________________</w:t>
      </w:r>
    </w:p>
    <w:p w:rsidR="00C06F1E" w:rsidRPr="00C06F1E" w:rsidRDefault="00C06F1E" w:rsidP="00C06F1E">
      <w:pPr>
        <w:pStyle w:val="ListParagraph"/>
        <w:spacing w:line="480" w:lineRule="auto"/>
        <w:rPr>
          <w:sz w:val="21"/>
          <w:szCs w:val="21"/>
        </w:rPr>
      </w:pPr>
      <w:r>
        <w:rPr>
          <w:sz w:val="21"/>
          <w:szCs w:val="21"/>
        </w:rPr>
        <w:t>______________________________________________________________________________________________</w:t>
      </w:r>
    </w:p>
    <w:p w:rsidR="00C06F1E" w:rsidRPr="00C06F1E" w:rsidRDefault="00C06F1E" w:rsidP="00C06F1E">
      <w:pPr>
        <w:pStyle w:val="ListParagraph"/>
        <w:spacing w:line="480" w:lineRule="auto"/>
        <w:rPr>
          <w:sz w:val="21"/>
          <w:szCs w:val="21"/>
        </w:rPr>
      </w:pPr>
    </w:p>
    <w:sectPr w:rsidR="00C06F1E" w:rsidRPr="00C06F1E" w:rsidSect="00DD6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4E7"/>
    <w:multiLevelType w:val="hybridMultilevel"/>
    <w:tmpl w:val="DBC4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0E27"/>
    <w:multiLevelType w:val="hybridMultilevel"/>
    <w:tmpl w:val="94924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22"/>
    <w:rsid w:val="0004256B"/>
    <w:rsid w:val="001F6822"/>
    <w:rsid w:val="00205572"/>
    <w:rsid w:val="00263A7C"/>
    <w:rsid w:val="002B1704"/>
    <w:rsid w:val="00437F30"/>
    <w:rsid w:val="00720827"/>
    <w:rsid w:val="009F2F9A"/>
    <w:rsid w:val="00C06F1E"/>
    <w:rsid w:val="00CB720F"/>
    <w:rsid w:val="00DA142C"/>
    <w:rsid w:val="00DD4100"/>
    <w:rsid w:val="00DD6770"/>
    <w:rsid w:val="00E57C5B"/>
    <w:rsid w:val="00F0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B96D12-DC3E-46EF-AA3E-5740AFCF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22"/>
    <w:rPr>
      <w:rFonts w:ascii="Tahoma" w:hAnsi="Tahoma" w:cs="Tahoma"/>
      <w:sz w:val="16"/>
      <w:szCs w:val="16"/>
    </w:rPr>
  </w:style>
  <w:style w:type="paragraph" w:styleId="ListParagraph">
    <w:name w:val="List Paragraph"/>
    <w:basedOn w:val="Normal"/>
    <w:uiPriority w:val="34"/>
    <w:qFormat/>
    <w:rsid w:val="001F6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ECB6BB-74E0-4E00-BEF9-3F8BE89EA372}"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C8F5A918-0FB6-4AAE-9CB2-F5281354BED9}">
      <dgm:prSet phldrT="[Text]"/>
      <dgm:spPr/>
      <dgm:t>
        <a:bodyPr/>
        <a:lstStyle/>
        <a:p>
          <a:r>
            <a:rPr lang="en-US"/>
            <a:t>Artificial Political Boundaries</a:t>
          </a:r>
        </a:p>
      </dgm:t>
    </dgm:pt>
    <dgm:pt modelId="{732B7EDF-71BE-4D51-8498-E3967A50BFD7}" type="parTrans" cxnId="{76A8EC37-775F-464C-ACEB-714727D63040}">
      <dgm:prSet/>
      <dgm:spPr/>
      <dgm:t>
        <a:bodyPr/>
        <a:lstStyle/>
        <a:p>
          <a:endParaRPr lang="en-US"/>
        </a:p>
      </dgm:t>
    </dgm:pt>
    <dgm:pt modelId="{E4A45989-0ABE-41AF-97C3-D2B7CED84574}" type="sibTrans" cxnId="{76A8EC37-775F-464C-ACEB-714727D63040}">
      <dgm:prSet/>
      <dgm:spPr/>
      <dgm:t>
        <a:bodyPr/>
        <a:lstStyle/>
        <a:p>
          <a:endParaRPr lang="en-US"/>
        </a:p>
      </dgm:t>
    </dgm:pt>
    <dgm:pt modelId="{4EF45D9F-9E6F-433D-B3AA-5F3273132EC1}">
      <dgm:prSet phldrT="[Text]"/>
      <dgm:spPr/>
      <dgm:t>
        <a:bodyPr/>
        <a:lstStyle/>
        <a:p>
          <a:r>
            <a:rPr lang="en-US"/>
            <a:t>Cheap Exports</a:t>
          </a:r>
        </a:p>
      </dgm:t>
    </dgm:pt>
    <dgm:pt modelId="{5327828A-2A2D-4525-881E-274EA848D882}" type="parTrans" cxnId="{347C1612-CED9-42A6-BAF7-3AFB390D50A9}">
      <dgm:prSet/>
      <dgm:spPr/>
      <dgm:t>
        <a:bodyPr/>
        <a:lstStyle/>
        <a:p>
          <a:endParaRPr lang="en-US"/>
        </a:p>
      </dgm:t>
    </dgm:pt>
    <dgm:pt modelId="{429F0AAD-35D3-43A1-9E21-CBF521D6AC0D}" type="sibTrans" cxnId="{347C1612-CED9-42A6-BAF7-3AFB390D50A9}">
      <dgm:prSet/>
      <dgm:spPr/>
      <dgm:t>
        <a:bodyPr/>
        <a:lstStyle/>
        <a:p>
          <a:endParaRPr lang="en-US"/>
        </a:p>
      </dgm:t>
    </dgm:pt>
    <dgm:pt modelId="{1FEC2CE1-D243-4DD7-820A-044DFD545566}">
      <dgm:prSet phldrT="[Text]"/>
      <dgm:spPr/>
      <dgm:t>
        <a:bodyPr/>
        <a:lstStyle/>
        <a:p>
          <a:r>
            <a:rPr lang="en-US"/>
            <a:t>Expensive Imports</a:t>
          </a:r>
        </a:p>
      </dgm:t>
    </dgm:pt>
    <dgm:pt modelId="{E6EF6E2C-FBC7-4307-B162-5E2A537B6C37}" type="parTrans" cxnId="{F56ADD42-8527-4E55-B636-4AF0A227B3B8}">
      <dgm:prSet/>
      <dgm:spPr/>
      <dgm:t>
        <a:bodyPr/>
        <a:lstStyle/>
        <a:p>
          <a:endParaRPr lang="en-US"/>
        </a:p>
      </dgm:t>
    </dgm:pt>
    <dgm:pt modelId="{600DD5C0-EA52-4B0F-B89B-3915693CA0C4}" type="sibTrans" cxnId="{F56ADD42-8527-4E55-B636-4AF0A227B3B8}">
      <dgm:prSet/>
      <dgm:spPr/>
      <dgm:t>
        <a:bodyPr/>
        <a:lstStyle/>
        <a:p>
          <a:endParaRPr lang="en-US"/>
        </a:p>
      </dgm:t>
    </dgm:pt>
    <dgm:pt modelId="{F8C5FF9B-57CD-4505-854A-0EC97152F2DE}">
      <dgm:prSet phldrT="[Text]"/>
      <dgm:spPr/>
      <dgm:t>
        <a:bodyPr/>
        <a:lstStyle/>
        <a:p>
          <a:r>
            <a:rPr lang="en-US"/>
            <a:t>Industrialization</a:t>
          </a:r>
        </a:p>
      </dgm:t>
    </dgm:pt>
    <dgm:pt modelId="{3C184675-7087-4BBE-8DB1-EE23798096DB}" type="parTrans" cxnId="{20446B57-C32F-45F7-AF7F-56759463358C}">
      <dgm:prSet/>
      <dgm:spPr/>
      <dgm:t>
        <a:bodyPr/>
        <a:lstStyle/>
        <a:p>
          <a:endParaRPr lang="en-US"/>
        </a:p>
      </dgm:t>
    </dgm:pt>
    <dgm:pt modelId="{5E243B7F-9800-40D5-8385-09CE12F52CD5}" type="sibTrans" cxnId="{20446B57-C32F-45F7-AF7F-56759463358C}">
      <dgm:prSet/>
      <dgm:spPr/>
      <dgm:t>
        <a:bodyPr/>
        <a:lstStyle/>
        <a:p>
          <a:endParaRPr lang="en-US"/>
        </a:p>
      </dgm:t>
    </dgm:pt>
    <dgm:pt modelId="{AAEFC678-703D-4FF7-B987-F7088CCE9DE8}">
      <dgm:prSet phldrT="[Text]"/>
      <dgm:spPr/>
      <dgm:t>
        <a:bodyPr/>
        <a:lstStyle/>
        <a:p>
          <a:r>
            <a:rPr lang="en-US"/>
            <a:t>Debt</a:t>
          </a:r>
        </a:p>
      </dgm:t>
    </dgm:pt>
    <dgm:pt modelId="{930705FA-DD50-4FE5-8068-E5C3FAAA89FB}" type="parTrans" cxnId="{50BB9765-76F2-4130-A0E1-5E6CF1EEE39B}">
      <dgm:prSet/>
      <dgm:spPr/>
      <dgm:t>
        <a:bodyPr/>
        <a:lstStyle/>
        <a:p>
          <a:endParaRPr lang="en-US"/>
        </a:p>
      </dgm:t>
    </dgm:pt>
    <dgm:pt modelId="{278D59AC-28BE-4A17-8311-1B2A38C8439B}" type="sibTrans" cxnId="{50BB9765-76F2-4130-A0E1-5E6CF1EEE39B}">
      <dgm:prSet/>
      <dgm:spPr/>
      <dgm:t>
        <a:bodyPr/>
        <a:lstStyle/>
        <a:p>
          <a:endParaRPr lang="en-US"/>
        </a:p>
      </dgm:t>
    </dgm:pt>
    <dgm:pt modelId="{33A2C0B6-93EA-489D-B6D0-7FF7E8E98591}" type="pres">
      <dgm:prSet presAssocID="{BAECB6BB-74E0-4E00-BEF9-3F8BE89EA372}" presName="cycle" presStyleCnt="0">
        <dgm:presLayoutVars>
          <dgm:dir/>
          <dgm:resizeHandles val="exact"/>
        </dgm:presLayoutVars>
      </dgm:prSet>
      <dgm:spPr/>
      <dgm:t>
        <a:bodyPr/>
        <a:lstStyle/>
        <a:p>
          <a:endParaRPr lang="en-US"/>
        </a:p>
      </dgm:t>
    </dgm:pt>
    <dgm:pt modelId="{A584F55C-6232-461E-8FA0-0ABB88F9C155}" type="pres">
      <dgm:prSet presAssocID="{C8F5A918-0FB6-4AAE-9CB2-F5281354BED9}" presName="node" presStyleLbl="node1" presStyleIdx="0" presStyleCnt="5">
        <dgm:presLayoutVars>
          <dgm:bulletEnabled val="1"/>
        </dgm:presLayoutVars>
      </dgm:prSet>
      <dgm:spPr/>
      <dgm:t>
        <a:bodyPr/>
        <a:lstStyle/>
        <a:p>
          <a:endParaRPr lang="en-US"/>
        </a:p>
      </dgm:t>
    </dgm:pt>
    <dgm:pt modelId="{6FC3A2CA-489C-4ED8-AB80-664AD8D61833}" type="pres">
      <dgm:prSet presAssocID="{C8F5A918-0FB6-4AAE-9CB2-F5281354BED9}" presName="spNode" presStyleCnt="0"/>
      <dgm:spPr/>
    </dgm:pt>
    <dgm:pt modelId="{A7A33279-E456-4941-875B-D25D4919C1BC}" type="pres">
      <dgm:prSet presAssocID="{E4A45989-0ABE-41AF-97C3-D2B7CED84574}" presName="sibTrans" presStyleLbl="sibTrans1D1" presStyleIdx="0" presStyleCnt="5"/>
      <dgm:spPr/>
      <dgm:t>
        <a:bodyPr/>
        <a:lstStyle/>
        <a:p>
          <a:endParaRPr lang="en-US"/>
        </a:p>
      </dgm:t>
    </dgm:pt>
    <dgm:pt modelId="{AD0E147F-C301-45C9-834A-1F6D03934489}" type="pres">
      <dgm:prSet presAssocID="{4EF45D9F-9E6F-433D-B3AA-5F3273132EC1}" presName="node" presStyleLbl="node1" presStyleIdx="1" presStyleCnt="5">
        <dgm:presLayoutVars>
          <dgm:bulletEnabled val="1"/>
        </dgm:presLayoutVars>
      </dgm:prSet>
      <dgm:spPr/>
      <dgm:t>
        <a:bodyPr/>
        <a:lstStyle/>
        <a:p>
          <a:endParaRPr lang="en-US"/>
        </a:p>
      </dgm:t>
    </dgm:pt>
    <dgm:pt modelId="{11F1041E-BFAE-4F08-BF6F-2724CD408996}" type="pres">
      <dgm:prSet presAssocID="{4EF45D9F-9E6F-433D-B3AA-5F3273132EC1}" presName="spNode" presStyleCnt="0"/>
      <dgm:spPr/>
    </dgm:pt>
    <dgm:pt modelId="{AAF48237-7CB3-4C94-A00B-8E10EA0A8696}" type="pres">
      <dgm:prSet presAssocID="{429F0AAD-35D3-43A1-9E21-CBF521D6AC0D}" presName="sibTrans" presStyleLbl="sibTrans1D1" presStyleIdx="1" presStyleCnt="5"/>
      <dgm:spPr/>
      <dgm:t>
        <a:bodyPr/>
        <a:lstStyle/>
        <a:p>
          <a:endParaRPr lang="en-US"/>
        </a:p>
      </dgm:t>
    </dgm:pt>
    <dgm:pt modelId="{098BDCD4-E014-4B40-8AC4-A52F1B861507}" type="pres">
      <dgm:prSet presAssocID="{1FEC2CE1-D243-4DD7-820A-044DFD545566}" presName="node" presStyleLbl="node1" presStyleIdx="2" presStyleCnt="5">
        <dgm:presLayoutVars>
          <dgm:bulletEnabled val="1"/>
        </dgm:presLayoutVars>
      </dgm:prSet>
      <dgm:spPr/>
      <dgm:t>
        <a:bodyPr/>
        <a:lstStyle/>
        <a:p>
          <a:endParaRPr lang="en-US"/>
        </a:p>
      </dgm:t>
    </dgm:pt>
    <dgm:pt modelId="{438054DD-E1E6-4E9A-B9CA-1EB5E971B3EA}" type="pres">
      <dgm:prSet presAssocID="{1FEC2CE1-D243-4DD7-820A-044DFD545566}" presName="spNode" presStyleCnt="0"/>
      <dgm:spPr/>
    </dgm:pt>
    <dgm:pt modelId="{F92E0201-A55C-4EE0-9639-DD546B963E9F}" type="pres">
      <dgm:prSet presAssocID="{600DD5C0-EA52-4B0F-B89B-3915693CA0C4}" presName="sibTrans" presStyleLbl="sibTrans1D1" presStyleIdx="2" presStyleCnt="5"/>
      <dgm:spPr/>
      <dgm:t>
        <a:bodyPr/>
        <a:lstStyle/>
        <a:p>
          <a:endParaRPr lang="en-US"/>
        </a:p>
      </dgm:t>
    </dgm:pt>
    <dgm:pt modelId="{247ED36D-A371-44D6-BD0C-311E9383C944}" type="pres">
      <dgm:prSet presAssocID="{F8C5FF9B-57CD-4505-854A-0EC97152F2DE}" presName="node" presStyleLbl="node1" presStyleIdx="3" presStyleCnt="5">
        <dgm:presLayoutVars>
          <dgm:bulletEnabled val="1"/>
        </dgm:presLayoutVars>
      </dgm:prSet>
      <dgm:spPr/>
      <dgm:t>
        <a:bodyPr/>
        <a:lstStyle/>
        <a:p>
          <a:endParaRPr lang="en-US"/>
        </a:p>
      </dgm:t>
    </dgm:pt>
    <dgm:pt modelId="{9365935E-C100-4AC6-88DE-081906F39BF2}" type="pres">
      <dgm:prSet presAssocID="{F8C5FF9B-57CD-4505-854A-0EC97152F2DE}" presName="spNode" presStyleCnt="0"/>
      <dgm:spPr/>
    </dgm:pt>
    <dgm:pt modelId="{8888B446-4DE0-40C2-92CC-DA320E58DAD5}" type="pres">
      <dgm:prSet presAssocID="{5E243B7F-9800-40D5-8385-09CE12F52CD5}" presName="sibTrans" presStyleLbl="sibTrans1D1" presStyleIdx="3" presStyleCnt="5"/>
      <dgm:spPr/>
      <dgm:t>
        <a:bodyPr/>
        <a:lstStyle/>
        <a:p>
          <a:endParaRPr lang="en-US"/>
        </a:p>
      </dgm:t>
    </dgm:pt>
    <dgm:pt modelId="{1F3D653D-65E6-4620-A71B-25F6CD54941A}" type="pres">
      <dgm:prSet presAssocID="{AAEFC678-703D-4FF7-B987-F7088CCE9DE8}" presName="node" presStyleLbl="node1" presStyleIdx="4" presStyleCnt="5">
        <dgm:presLayoutVars>
          <dgm:bulletEnabled val="1"/>
        </dgm:presLayoutVars>
      </dgm:prSet>
      <dgm:spPr/>
      <dgm:t>
        <a:bodyPr/>
        <a:lstStyle/>
        <a:p>
          <a:endParaRPr lang="en-US"/>
        </a:p>
      </dgm:t>
    </dgm:pt>
    <dgm:pt modelId="{05337C53-C15B-4221-9C1A-407786EF2455}" type="pres">
      <dgm:prSet presAssocID="{AAEFC678-703D-4FF7-B987-F7088CCE9DE8}" presName="spNode" presStyleCnt="0"/>
      <dgm:spPr/>
    </dgm:pt>
    <dgm:pt modelId="{1C6E6A4D-BE46-4628-9D8E-C39EFEE066ED}" type="pres">
      <dgm:prSet presAssocID="{278D59AC-28BE-4A17-8311-1B2A38C8439B}" presName="sibTrans" presStyleLbl="sibTrans1D1" presStyleIdx="4" presStyleCnt="5"/>
      <dgm:spPr/>
      <dgm:t>
        <a:bodyPr/>
        <a:lstStyle/>
        <a:p>
          <a:endParaRPr lang="en-US"/>
        </a:p>
      </dgm:t>
    </dgm:pt>
  </dgm:ptLst>
  <dgm:cxnLst>
    <dgm:cxn modelId="{005BFDE5-C75B-4A8B-BF94-DF09091FA1D9}" type="presOf" srcId="{BAECB6BB-74E0-4E00-BEF9-3F8BE89EA372}" destId="{33A2C0B6-93EA-489D-B6D0-7FF7E8E98591}" srcOrd="0" destOrd="0" presId="urn:microsoft.com/office/officeart/2005/8/layout/cycle5"/>
    <dgm:cxn modelId="{45D9F000-16C9-4B37-AB49-3176FFBD3D7D}" type="presOf" srcId="{AAEFC678-703D-4FF7-B987-F7088CCE9DE8}" destId="{1F3D653D-65E6-4620-A71B-25F6CD54941A}" srcOrd="0" destOrd="0" presId="urn:microsoft.com/office/officeart/2005/8/layout/cycle5"/>
    <dgm:cxn modelId="{347C1612-CED9-42A6-BAF7-3AFB390D50A9}" srcId="{BAECB6BB-74E0-4E00-BEF9-3F8BE89EA372}" destId="{4EF45D9F-9E6F-433D-B3AA-5F3273132EC1}" srcOrd="1" destOrd="0" parTransId="{5327828A-2A2D-4525-881E-274EA848D882}" sibTransId="{429F0AAD-35D3-43A1-9E21-CBF521D6AC0D}"/>
    <dgm:cxn modelId="{20446B57-C32F-45F7-AF7F-56759463358C}" srcId="{BAECB6BB-74E0-4E00-BEF9-3F8BE89EA372}" destId="{F8C5FF9B-57CD-4505-854A-0EC97152F2DE}" srcOrd="3" destOrd="0" parTransId="{3C184675-7087-4BBE-8DB1-EE23798096DB}" sibTransId="{5E243B7F-9800-40D5-8385-09CE12F52CD5}"/>
    <dgm:cxn modelId="{B46B91F6-36EB-472A-AD04-627DD0BFC899}" type="presOf" srcId="{429F0AAD-35D3-43A1-9E21-CBF521D6AC0D}" destId="{AAF48237-7CB3-4C94-A00B-8E10EA0A8696}" srcOrd="0" destOrd="0" presId="urn:microsoft.com/office/officeart/2005/8/layout/cycle5"/>
    <dgm:cxn modelId="{1C58EFC7-68D3-4371-A258-AD002055EE52}" type="presOf" srcId="{278D59AC-28BE-4A17-8311-1B2A38C8439B}" destId="{1C6E6A4D-BE46-4628-9D8E-C39EFEE066ED}" srcOrd="0" destOrd="0" presId="urn:microsoft.com/office/officeart/2005/8/layout/cycle5"/>
    <dgm:cxn modelId="{F56ADD42-8527-4E55-B636-4AF0A227B3B8}" srcId="{BAECB6BB-74E0-4E00-BEF9-3F8BE89EA372}" destId="{1FEC2CE1-D243-4DD7-820A-044DFD545566}" srcOrd="2" destOrd="0" parTransId="{E6EF6E2C-FBC7-4307-B162-5E2A537B6C37}" sibTransId="{600DD5C0-EA52-4B0F-B89B-3915693CA0C4}"/>
    <dgm:cxn modelId="{657AA447-81FD-42E5-9FDC-71B56041D421}" type="presOf" srcId="{600DD5C0-EA52-4B0F-B89B-3915693CA0C4}" destId="{F92E0201-A55C-4EE0-9639-DD546B963E9F}" srcOrd="0" destOrd="0" presId="urn:microsoft.com/office/officeart/2005/8/layout/cycle5"/>
    <dgm:cxn modelId="{F0C1D8E8-6557-40E7-991D-1B28E277F9C2}" type="presOf" srcId="{F8C5FF9B-57CD-4505-854A-0EC97152F2DE}" destId="{247ED36D-A371-44D6-BD0C-311E9383C944}" srcOrd="0" destOrd="0" presId="urn:microsoft.com/office/officeart/2005/8/layout/cycle5"/>
    <dgm:cxn modelId="{FBC5D3A8-FFD8-46B2-953F-AC15326D7820}" type="presOf" srcId="{1FEC2CE1-D243-4DD7-820A-044DFD545566}" destId="{098BDCD4-E014-4B40-8AC4-A52F1B861507}" srcOrd="0" destOrd="0" presId="urn:microsoft.com/office/officeart/2005/8/layout/cycle5"/>
    <dgm:cxn modelId="{63042ED6-F284-4083-9E67-9BFF100AD58E}" type="presOf" srcId="{E4A45989-0ABE-41AF-97C3-D2B7CED84574}" destId="{A7A33279-E456-4941-875B-D25D4919C1BC}" srcOrd="0" destOrd="0" presId="urn:microsoft.com/office/officeart/2005/8/layout/cycle5"/>
    <dgm:cxn modelId="{360AB5E5-C58D-4EC0-8FF7-F3778AE3DC9F}" type="presOf" srcId="{C8F5A918-0FB6-4AAE-9CB2-F5281354BED9}" destId="{A584F55C-6232-461E-8FA0-0ABB88F9C155}" srcOrd="0" destOrd="0" presId="urn:microsoft.com/office/officeart/2005/8/layout/cycle5"/>
    <dgm:cxn modelId="{BAD95F72-867D-42B1-B01F-86EFD1EE6E85}" type="presOf" srcId="{4EF45D9F-9E6F-433D-B3AA-5F3273132EC1}" destId="{AD0E147F-C301-45C9-834A-1F6D03934489}" srcOrd="0" destOrd="0" presId="urn:microsoft.com/office/officeart/2005/8/layout/cycle5"/>
    <dgm:cxn modelId="{50BB9765-76F2-4130-A0E1-5E6CF1EEE39B}" srcId="{BAECB6BB-74E0-4E00-BEF9-3F8BE89EA372}" destId="{AAEFC678-703D-4FF7-B987-F7088CCE9DE8}" srcOrd="4" destOrd="0" parTransId="{930705FA-DD50-4FE5-8068-E5C3FAAA89FB}" sibTransId="{278D59AC-28BE-4A17-8311-1B2A38C8439B}"/>
    <dgm:cxn modelId="{913246C1-86E3-439B-A229-36F07978E8C8}" type="presOf" srcId="{5E243B7F-9800-40D5-8385-09CE12F52CD5}" destId="{8888B446-4DE0-40C2-92CC-DA320E58DAD5}" srcOrd="0" destOrd="0" presId="urn:microsoft.com/office/officeart/2005/8/layout/cycle5"/>
    <dgm:cxn modelId="{76A8EC37-775F-464C-ACEB-714727D63040}" srcId="{BAECB6BB-74E0-4E00-BEF9-3F8BE89EA372}" destId="{C8F5A918-0FB6-4AAE-9CB2-F5281354BED9}" srcOrd="0" destOrd="0" parTransId="{732B7EDF-71BE-4D51-8498-E3967A50BFD7}" sibTransId="{E4A45989-0ABE-41AF-97C3-D2B7CED84574}"/>
    <dgm:cxn modelId="{FBFE3BB9-1816-45D3-8202-822D639F0EF0}" type="presParOf" srcId="{33A2C0B6-93EA-489D-B6D0-7FF7E8E98591}" destId="{A584F55C-6232-461E-8FA0-0ABB88F9C155}" srcOrd="0" destOrd="0" presId="urn:microsoft.com/office/officeart/2005/8/layout/cycle5"/>
    <dgm:cxn modelId="{1DB67644-EC4E-4A66-A0D2-C9E9B4A40A95}" type="presParOf" srcId="{33A2C0B6-93EA-489D-B6D0-7FF7E8E98591}" destId="{6FC3A2CA-489C-4ED8-AB80-664AD8D61833}" srcOrd="1" destOrd="0" presId="urn:microsoft.com/office/officeart/2005/8/layout/cycle5"/>
    <dgm:cxn modelId="{BC5536B0-F8E5-4936-B4F7-18315F0B7191}" type="presParOf" srcId="{33A2C0B6-93EA-489D-B6D0-7FF7E8E98591}" destId="{A7A33279-E456-4941-875B-D25D4919C1BC}" srcOrd="2" destOrd="0" presId="urn:microsoft.com/office/officeart/2005/8/layout/cycle5"/>
    <dgm:cxn modelId="{D7CF08E4-6162-4E83-8E84-2452E0AB3CF4}" type="presParOf" srcId="{33A2C0B6-93EA-489D-B6D0-7FF7E8E98591}" destId="{AD0E147F-C301-45C9-834A-1F6D03934489}" srcOrd="3" destOrd="0" presId="urn:microsoft.com/office/officeart/2005/8/layout/cycle5"/>
    <dgm:cxn modelId="{2FAB666F-0218-4A46-9A23-4CDABE6112C0}" type="presParOf" srcId="{33A2C0B6-93EA-489D-B6D0-7FF7E8E98591}" destId="{11F1041E-BFAE-4F08-BF6F-2724CD408996}" srcOrd="4" destOrd="0" presId="urn:microsoft.com/office/officeart/2005/8/layout/cycle5"/>
    <dgm:cxn modelId="{35243A8C-3053-40A6-8D4D-6BF43C73FBD6}" type="presParOf" srcId="{33A2C0B6-93EA-489D-B6D0-7FF7E8E98591}" destId="{AAF48237-7CB3-4C94-A00B-8E10EA0A8696}" srcOrd="5" destOrd="0" presId="urn:microsoft.com/office/officeart/2005/8/layout/cycle5"/>
    <dgm:cxn modelId="{F56A18F2-215C-4F39-B51C-F7240EA5D06D}" type="presParOf" srcId="{33A2C0B6-93EA-489D-B6D0-7FF7E8E98591}" destId="{098BDCD4-E014-4B40-8AC4-A52F1B861507}" srcOrd="6" destOrd="0" presId="urn:microsoft.com/office/officeart/2005/8/layout/cycle5"/>
    <dgm:cxn modelId="{ADCDC5CC-2941-4C98-AF88-07BC8895F961}" type="presParOf" srcId="{33A2C0B6-93EA-489D-B6D0-7FF7E8E98591}" destId="{438054DD-E1E6-4E9A-B9CA-1EB5E971B3EA}" srcOrd="7" destOrd="0" presId="urn:microsoft.com/office/officeart/2005/8/layout/cycle5"/>
    <dgm:cxn modelId="{07407EED-FB08-4F37-A6E5-D3FE4F5844C3}" type="presParOf" srcId="{33A2C0B6-93EA-489D-B6D0-7FF7E8E98591}" destId="{F92E0201-A55C-4EE0-9639-DD546B963E9F}" srcOrd="8" destOrd="0" presId="urn:microsoft.com/office/officeart/2005/8/layout/cycle5"/>
    <dgm:cxn modelId="{03EEBE02-FB1E-401E-A58F-21572F7B606E}" type="presParOf" srcId="{33A2C0B6-93EA-489D-B6D0-7FF7E8E98591}" destId="{247ED36D-A371-44D6-BD0C-311E9383C944}" srcOrd="9" destOrd="0" presId="urn:microsoft.com/office/officeart/2005/8/layout/cycle5"/>
    <dgm:cxn modelId="{B50FD4DD-CD43-4FFD-AD73-62EB274B70CC}" type="presParOf" srcId="{33A2C0B6-93EA-489D-B6D0-7FF7E8E98591}" destId="{9365935E-C100-4AC6-88DE-081906F39BF2}" srcOrd="10" destOrd="0" presId="urn:microsoft.com/office/officeart/2005/8/layout/cycle5"/>
    <dgm:cxn modelId="{0DD74BA0-8A55-4224-A884-5CDA313A964A}" type="presParOf" srcId="{33A2C0B6-93EA-489D-B6D0-7FF7E8E98591}" destId="{8888B446-4DE0-40C2-92CC-DA320E58DAD5}" srcOrd="11" destOrd="0" presId="urn:microsoft.com/office/officeart/2005/8/layout/cycle5"/>
    <dgm:cxn modelId="{D96C1383-BD54-46ED-82E6-39F4ECDE7069}" type="presParOf" srcId="{33A2C0B6-93EA-489D-B6D0-7FF7E8E98591}" destId="{1F3D653D-65E6-4620-A71B-25F6CD54941A}" srcOrd="12" destOrd="0" presId="urn:microsoft.com/office/officeart/2005/8/layout/cycle5"/>
    <dgm:cxn modelId="{5C07427E-216F-4B51-A12F-CCCDA09DEDA2}" type="presParOf" srcId="{33A2C0B6-93EA-489D-B6D0-7FF7E8E98591}" destId="{05337C53-C15B-4221-9C1A-407786EF2455}" srcOrd="13" destOrd="0" presId="urn:microsoft.com/office/officeart/2005/8/layout/cycle5"/>
    <dgm:cxn modelId="{1C66CA9D-7970-4501-8401-675DA22D2B37}" type="presParOf" srcId="{33A2C0B6-93EA-489D-B6D0-7FF7E8E98591}" destId="{1C6E6A4D-BE46-4628-9D8E-C39EFEE066ED}" srcOrd="14" destOrd="0" presId="urn:microsoft.com/office/officeart/2005/8/layout/cycle5"/>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4F55C-6232-461E-8FA0-0ABB88F9C155}">
      <dsp:nvSpPr>
        <dsp:cNvPr id="0" name=""/>
        <dsp:cNvSpPr/>
      </dsp:nvSpPr>
      <dsp:spPr>
        <a:xfrm>
          <a:off x="2582522" y="1240"/>
          <a:ext cx="1073829" cy="6979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Artificial Political Boundaries</a:t>
          </a:r>
        </a:p>
      </dsp:txBody>
      <dsp:txXfrm>
        <a:off x="2616595" y="35313"/>
        <a:ext cx="1005683" cy="629843"/>
      </dsp:txXfrm>
    </dsp:sp>
    <dsp:sp modelId="{A7A33279-E456-4941-875B-D25D4919C1BC}">
      <dsp:nvSpPr>
        <dsp:cNvPr id="0" name=""/>
        <dsp:cNvSpPr/>
      </dsp:nvSpPr>
      <dsp:spPr>
        <a:xfrm>
          <a:off x="1726067" y="350235"/>
          <a:ext cx="2786739" cy="2786739"/>
        </a:xfrm>
        <a:custGeom>
          <a:avLst/>
          <a:gdLst/>
          <a:ahLst/>
          <a:cxnLst/>
          <a:rect l="0" t="0" r="0" b="0"/>
          <a:pathLst>
            <a:path>
              <a:moveTo>
                <a:pt x="2073863" y="177471"/>
              </a:moveTo>
              <a:arcTo wR="1393369" hR="1393369" stAng="17954049" swAng="121056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D0E147F-C301-45C9-834A-1F6D03934489}">
      <dsp:nvSpPr>
        <dsp:cNvPr id="0" name=""/>
        <dsp:cNvSpPr/>
      </dsp:nvSpPr>
      <dsp:spPr>
        <a:xfrm>
          <a:off x="3907696" y="964035"/>
          <a:ext cx="1073829" cy="6979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Cheap Exports</a:t>
          </a:r>
        </a:p>
      </dsp:txBody>
      <dsp:txXfrm>
        <a:off x="3941769" y="998108"/>
        <a:ext cx="1005683" cy="629843"/>
      </dsp:txXfrm>
    </dsp:sp>
    <dsp:sp modelId="{AAF48237-7CB3-4C94-A00B-8E10EA0A8696}">
      <dsp:nvSpPr>
        <dsp:cNvPr id="0" name=""/>
        <dsp:cNvSpPr/>
      </dsp:nvSpPr>
      <dsp:spPr>
        <a:xfrm>
          <a:off x="1726067" y="350235"/>
          <a:ext cx="2786739" cy="2786739"/>
        </a:xfrm>
        <a:custGeom>
          <a:avLst/>
          <a:gdLst/>
          <a:ahLst/>
          <a:cxnLst/>
          <a:rect l="0" t="0" r="0" b="0"/>
          <a:pathLst>
            <a:path>
              <a:moveTo>
                <a:pt x="2783388" y="1489953"/>
              </a:moveTo>
              <a:arcTo wR="1393369" hR="1393369" stAng="21838483" swAng="13589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98BDCD4-E014-4B40-8AC4-A52F1B861507}">
      <dsp:nvSpPr>
        <dsp:cNvPr id="0" name=""/>
        <dsp:cNvSpPr/>
      </dsp:nvSpPr>
      <dsp:spPr>
        <a:xfrm>
          <a:off x="3401524" y="2521870"/>
          <a:ext cx="1073829" cy="6979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Expensive Imports</a:t>
          </a:r>
        </a:p>
      </dsp:txBody>
      <dsp:txXfrm>
        <a:off x="3435597" y="2555943"/>
        <a:ext cx="1005683" cy="629843"/>
      </dsp:txXfrm>
    </dsp:sp>
    <dsp:sp modelId="{F92E0201-A55C-4EE0-9639-DD546B963E9F}">
      <dsp:nvSpPr>
        <dsp:cNvPr id="0" name=""/>
        <dsp:cNvSpPr/>
      </dsp:nvSpPr>
      <dsp:spPr>
        <a:xfrm>
          <a:off x="1726067" y="350235"/>
          <a:ext cx="2786739" cy="2786739"/>
        </a:xfrm>
        <a:custGeom>
          <a:avLst/>
          <a:gdLst/>
          <a:ahLst/>
          <a:cxnLst/>
          <a:rect l="0" t="0" r="0" b="0"/>
          <a:pathLst>
            <a:path>
              <a:moveTo>
                <a:pt x="1564155" y="2776233"/>
              </a:moveTo>
              <a:arcTo wR="1393369" hR="1393369" stAng="4977573" swAng="84485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47ED36D-A371-44D6-BD0C-311E9383C944}">
      <dsp:nvSpPr>
        <dsp:cNvPr id="0" name=""/>
        <dsp:cNvSpPr/>
      </dsp:nvSpPr>
      <dsp:spPr>
        <a:xfrm>
          <a:off x="1763520" y="2521870"/>
          <a:ext cx="1073829" cy="6979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Industrialization</a:t>
          </a:r>
        </a:p>
      </dsp:txBody>
      <dsp:txXfrm>
        <a:off x="1797593" y="2555943"/>
        <a:ext cx="1005683" cy="629843"/>
      </dsp:txXfrm>
    </dsp:sp>
    <dsp:sp modelId="{8888B446-4DE0-40C2-92CC-DA320E58DAD5}">
      <dsp:nvSpPr>
        <dsp:cNvPr id="0" name=""/>
        <dsp:cNvSpPr/>
      </dsp:nvSpPr>
      <dsp:spPr>
        <a:xfrm>
          <a:off x="1726067" y="350235"/>
          <a:ext cx="2786739" cy="2786739"/>
        </a:xfrm>
        <a:custGeom>
          <a:avLst/>
          <a:gdLst/>
          <a:ahLst/>
          <a:cxnLst/>
          <a:rect l="0" t="0" r="0" b="0"/>
          <a:pathLst>
            <a:path>
              <a:moveTo>
                <a:pt x="147746" y="2017791"/>
              </a:moveTo>
              <a:arcTo wR="1393369" hR="1393369" stAng="9202544" swAng="1358973"/>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F3D653D-65E6-4620-A71B-25F6CD54941A}">
      <dsp:nvSpPr>
        <dsp:cNvPr id="0" name=""/>
        <dsp:cNvSpPr/>
      </dsp:nvSpPr>
      <dsp:spPr>
        <a:xfrm>
          <a:off x="1257349" y="964035"/>
          <a:ext cx="1073829" cy="69798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Debt</a:t>
          </a:r>
        </a:p>
      </dsp:txBody>
      <dsp:txXfrm>
        <a:off x="1291422" y="998108"/>
        <a:ext cx="1005683" cy="629843"/>
      </dsp:txXfrm>
    </dsp:sp>
    <dsp:sp modelId="{1C6E6A4D-BE46-4628-9D8E-C39EFEE066ED}">
      <dsp:nvSpPr>
        <dsp:cNvPr id="0" name=""/>
        <dsp:cNvSpPr/>
      </dsp:nvSpPr>
      <dsp:spPr>
        <a:xfrm>
          <a:off x="1726067" y="350235"/>
          <a:ext cx="2786739" cy="2786739"/>
        </a:xfrm>
        <a:custGeom>
          <a:avLst/>
          <a:gdLst/>
          <a:ahLst/>
          <a:cxnLst/>
          <a:rect l="0" t="0" r="0" b="0"/>
          <a:pathLst>
            <a:path>
              <a:moveTo>
                <a:pt x="335262" y="486789"/>
              </a:moveTo>
              <a:arcTo wR="1393369" hR="1393369" stAng="13235386" swAng="121056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jjordan3</dc:creator>
  <cp:keywords/>
  <dc:description/>
  <cp:lastModifiedBy>Emily Wood</cp:lastModifiedBy>
  <cp:revision>4</cp:revision>
  <cp:lastPrinted>2017-04-13T16:06:00Z</cp:lastPrinted>
  <dcterms:created xsi:type="dcterms:W3CDTF">2016-02-15T03:12:00Z</dcterms:created>
  <dcterms:modified xsi:type="dcterms:W3CDTF">2017-04-13T21:27:00Z</dcterms:modified>
</cp:coreProperties>
</file>